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3B74BF03" w:rsidR="00120B17" w:rsidRDefault="00BA4F20" w:rsidP="00465CE0">
            <w:r>
              <w:t>9/13/2023</w:t>
            </w:r>
            <w:r w:rsidR="006E44B4">
              <w:t>, 2:</w:t>
            </w:r>
            <w:r w:rsidR="0063055D">
              <w:t>00-3:00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08D0BC5F" w:rsidR="00120B17" w:rsidRDefault="00716986" w:rsidP="00465CE0">
            <w:r>
              <w:t xml:space="preserve">Dan Hall, </w:t>
            </w:r>
            <w:r w:rsidR="006E44B4">
              <w:t xml:space="preserve">Lori Peterson, Rachel Warren, Morgan Sandvick, </w:t>
            </w:r>
            <w:r>
              <w:t xml:space="preserve">Brooke Marshall, </w:t>
            </w:r>
            <w:r w:rsidR="0063055D">
              <w:t xml:space="preserve">Stephanie Groom, </w:t>
            </w:r>
            <w:r w:rsidR="006E44B4">
              <w:t>Luke Fidge, David Johnson,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>
              <w:t xml:space="preserve">, </w:t>
            </w:r>
            <w:r w:rsidR="00465874">
              <w:t>Tyler Cox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6BA67F98" w:rsidR="008E7E8A" w:rsidRDefault="006E44B4" w:rsidP="00465CE0">
            <w:r>
              <w:t xml:space="preserve">Walla Walla Campus, </w:t>
            </w:r>
            <w:r w:rsidR="008D687C">
              <w:t>WEC</w:t>
            </w:r>
            <w:r>
              <w:t xml:space="preserve">, Room </w:t>
            </w:r>
            <w:r w:rsidR="008D687C">
              <w:t>2017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129A2121" w:rsidR="008E7E8A" w:rsidRPr="00716986" w:rsidRDefault="00BF3B34" w:rsidP="00465CE0">
            <w:hyperlink r:id="rId8" w:history="1">
              <w:r w:rsidR="00BA4F20">
                <w:rPr>
                  <w:rStyle w:val="Hyperlink"/>
                </w:rPr>
                <w:t>https://wwcc-edu.zo</w:t>
              </w:r>
              <w:r w:rsidR="00BA4F20">
                <w:rPr>
                  <w:rStyle w:val="Hyperlink"/>
                </w:rPr>
                <w:t>o</w:t>
              </w:r>
              <w:r w:rsidR="00BA4F20">
                <w:rPr>
                  <w:rStyle w:val="Hyperlink"/>
                </w:rPr>
                <w:t>m.us/j/88386816427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5B88267F" w:rsidR="008D687C" w:rsidRPr="004F1A78" w:rsidRDefault="004F1A78" w:rsidP="008D687C">
            <w:pPr>
              <w:jc w:val="center"/>
            </w:pPr>
            <w:r w:rsidRPr="004F1A78"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31897C06" w:rsidR="008D687C" w:rsidRPr="00195D02" w:rsidRDefault="00BA4F20" w:rsidP="008D687C">
            <w:r>
              <w:t>Review and update annual goals</w:t>
            </w:r>
            <w:r w:rsidR="008D687C">
              <w:t xml:space="preserve"> 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7DD67D77" w:rsidR="004B750A" w:rsidRPr="00DD6AFC" w:rsidRDefault="005135DF" w:rsidP="005135DF">
            <w:r>
              <w:t>Align council goals to new strategic plan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6C41BAA5" w:rsidR="00AF0DF3" w:rsidRPr="004F1A78" w:rsidRDefault="00D4738E" w:rsidP="00AF0DF3">
            <w:pPr>
              <w:jc w:val="center"/>
            </w:pPr>
            <w:r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71B9624D" w:rsidR="00AF0DF3" w:rsidRDefault="00EA0ECD" w:rsidP="00AF0DF3">
            <w:r>
              <w:t>Revised budget timeline</w:t>
            </w:r>
          </w:p>
        </w:tc>
        <w:tc>
          <w:tcPr>
            <w:tcW w:w="5679" w:type="dxa"/>
            <w:gridSpan w:val="4"/>
            <w:vAlign w:val="center"/>
          </w:tcPr>
          <w:p w14:paraId="55EB8C37" w14:textId="3A323EA3" w:rsidR="004F1A78" w:rsidRDefault="00702C90" w:rsidP="005135DF">
            <w:pPr>
              <w:pStyle w:val="ListParagraph"/>
              <w:numPr>
                <w:ilvl w:val="0"/>
                <w:numId w:val="5"/>
              </w:numPr>
            </w:pPr>
            <w:r>
              <w:t>Build baseline during fall quarter</w:t>
            </w:r>
          </w:p>
          <w:p w14:paraId="2D1C39B2" w14:textId="04B8AA8D" w:rsidR="00702C90" w:rsidRDefault="00702C90" w:rsidP="005135DF">
            <w:pPr>
              <w:pStyle w:val="ListParagraph"/>
              <w:numPr>
                <w:ilvl w:val="0"/>
                <w:numId w:val="5"/>
              </w:numPr>
            </w:pPr>
            <w:r>
              <w:t>Quarterly budget manager reviews beginning early October</w:t>
            </w:r>
          </w:p>
          <w:p w14:paraId="7784F1F6" w14:textId="78276E65" w:rsidR="00702C90" w:rsidRDefault="00BF3B34" w:rsidP="005135DF">
            <w:pPr>
              <w:pStyle w:val="ListParagraph"/>
              <w:numPr>
                <w:ilvl w:val="0"/>
                <w:numId w:val="5"/>
              </w:numPr>
            </w:pPr>
            <w:r>
              <w:t>Budget packets out to stakeholders late October, due back by mid-January</w:t>
            </w:r>
          </w:p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23B4875F" w:rsidR="00D4738E" w:rsidRPr="004F1A78" w:rsidRDefault="00D4738E" w:rsidP="00D4738E">
            <w:pPr>
              <w:jc w:val="center"/>
            </w:pPr>
            <w:r w:rsidRPr="004F1A78">
              <w:t>Dan/Lori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5D85BA77" w:rsidR="00D4738E" w:rsidRDefault="00EA0ECD" w:rsidP="00D4738E">
            <w:r>
              <w:t>Program review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3CB4BABA" w:rsidR="00D4738E" w:rsidRDefault="00EA0ECD" w:rsidP="00D4738E">
            <w:pPr>
              <w:pStyle w:val="ListParagraph"/>
              <w:ind w:left="0"/>
            </w:pPr>
            <w:r>
              <w:t>Discuss budget council</w:t>
            </w:r>
            <w:r w:rsidR="00702C90">
              <w:t>’s role in program review (such as prioritizing resource requests)</w:t>
            </w: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7FE2079C" w:rsidR="00D4738E" w:rsidRDefault="00BF3B34" w:rsidP="00D4738E">
            <w:r>
              <w:t>10/4/2023</w:t>
            </w:r>
            <w:r w:rsidR="00D4738E">
              <w:t>, 2:00-3:00 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51B70C67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2"/>
  </w:num>
  <w:num w:numId="2" w16cid:durableId="1901016559">
    <w:abstractNumId w:val="3"/>
  </w:num>
  <w:num w:numId="3" w16cid:durableId="1235361574">
    <w:abstractNumId w:val="4"/>
  </w:num>
  <w:num w:numId="4" w16cid:durableId="1415129488">
    <w:abstractNumId w:val="1"/>
  </w:num>
  <w:num w:numId="5" w16cid:durableId="137307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40FEC"/>
    <w:rsid w:val="00391227"/>
    <w:rsid w:val="00391FE3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B040A"/>
    <w:rsid w:val="00607EF1"/>
    <w:rsid w:val="0063055D"/>
    <w:rsid w:val="006511EE"/>
    <w:rsid w:val="00657505"/>
    <w:rsid w:val="00660920"/>
    <w:rsid w:val="006645A5"/>
    <w:rsid w:val="006E44B4"/>
    <w:rsid w:val="00702C90"/>
    <w:rsid w:val="00710D0B"/>
    <w:rsid w:val="00716986"/>
    <w:rsid w:val="00777249"/>
    <w:rsid w:val="0078394D"/>
    <w:rsid w:val="007C0AD3"/>
    <w:rsid w:val="007F1B7F"/>
    <w:rsid w:val="00861577"/>
    <w:rsid w:val="00884922"/>
    <w:rsid w:val="008A4DA2"/>
    <w:rsid w:val="008D48D3"/>
    <w:rsid w:val="008D687C"/>
    <w:rsid w:val="008E7E8A"/>
    <w:rsid w:val="009A0846"/>
    <w:rsid w:val="009A0F6F"/>
    <w:rsid w:val="009F6478"/>
    <w:rsid w:val="00A16B23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A4F20"/>
    <w:rsid w:val="00BA69C2"/>
    <w:rsid w:val="00BB4678"/>
    <w:rsid w:val="00BD25CB"/>
    <w:rsid w:val="00BD6EC0"/>
    <w:rsid w:val="00BE3EF4"/>
    <w:rsid w:val="00BF1D77"/>
    <w:rsid w:val="00BF3B34"/>
    <w:rsid w:val="00BF5F5C"/>
    <w:rsid w:val="00C44809"/>
    <w:rsid w:val="00CC1A0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D6AFC"/>
    <w:rsid w:val="00E17055"/>
    <w:rsid w:val="00E80E54"/>
    <w:rsid w:val="00EA0ECD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cc-edu.zoom.us/j/883868164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c06e9f33-45ce-4a81-9f2e-c2949730042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8ccd238-f036-4b17-a247-40ae7320054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2023-09-12T18:27:00Z</dcterms:created>
  <dcterms:modified xsi:type="dcterms:W3CDTF">2023-09-12T19:39:00Z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